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387027" w:rsidRDefault="00D96998" w:rsidP="001B2AB8">
      <w:pPr>
        <w:spacing w:line="288" w:lineRule="auto"/>
        <w:ind w:right="567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0D70">
        <w:rPr>
          <w:rFonts w:ascii="Arial" w:hAnsi="Arial" w:cs="Arial"/>
          <w:i/>
        </w:rPr>
        <w:t>10</w:t>
      </w:r>
      <w:r w:rsidR="00B00D70" w:rsidRPr="00B00D70">
        <w:rPr>
          <w:rFonts w:ascii="Arial" w:hAnsi="Arial" w:cs="Arial"/>
          <w:i/>
          <w:vertAlign w:val="superscript"/>
        </w:rPr>
        <w:t>th</w:t>
      </w:r>
      <w:r w:rsidR="00B00D70">
        <w:rPr>
          <w:rFonts w:ascii="Arial" w:hAnsi="Arial" w:cs="Arial"/>
          <w:i/>
        </w:rPr>
        <w:t xml:space="preserve"> October </w:t>
      </w:r>
      <w:r w:rsidR="00B35AA9" w:rsidRPr="00387027">
        <w:rPr>
          <w:rFonts w:ascii="Arial" w:hAnsi="Arial" w:cs="Arial"/>
          <w:i/>
        </w:rPr>
        <w:t>201</w:t>
      </w:r>
      <w:r w:rsidR="00381AE5">
        <w:rPr>
          <w:rFonts w:ascii="Arial" w:hAnsi="Arial" w:cs="Arial"/>
          <w:i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B00D70">
        <w:rPr>
          <w:rFonts w:ascii="Arial" w:hAnsi="Arial" w:cs="Arial"/>
          <w:i/>
        </w:rPr>
        <w:br/>
        <w:t xml:space="preserve">Further information: </w:t>
      </w:r>
      <w:r w:rsidR="0073088A" w:rsidRPr="00387027">
        <w:rPr>
          <w:rFonts w:ascii="Arial" w:hAnsi="Arial" w:cs="Arial"/>
          <w:i/>
        </w:rPr>
        <w:t>Chris Pockett, +44 1453 524133</w:t>
      </w:r>
    </w:p>
    <w:p w:rsidR="0073088A" w:rsidRDefault="0073088A" w:rsidP="001B2AB8">
      <w:pPr>
        <w:spacing w:line="288" w:lineRule="auto"/>
        <w:rPr>
          <w:rFonts w:ascii="Arial" w:hAnsi="Arial" w:cs="Arial"/>
        </w:rPr>
      </w:pPr>
      <w:bookmarkStart w:id="0" w:name="OLE_LINK1"/>
      <w:bookmarkStart w:id="1" w:name="OLE_LINK2"/>
    </w:p>
    <w:bookmarkEnd w:id="0"/>
    <w:bookmarkEnd w:id="1"/>
    <w:p w:rsidR="00B00D70" w:rsidRPr="00B00D70" w:rsidRDefault="00B00D70" w:rsidP="00B00D70">
      <w:pPr>
        <w:pStyle w:val="Heading1"/>
        <w:rPr>
          <w:sz w:val="22"/>
          <w:szCs w:val="22"/>
        </w:rPr>
      </w:pPr>
      <w:r>
        <w:tab/>
      </w:r>
      <w:bookmarkStart w:id="2" w:name="OLE_LINK3"/>
      <w:bookmarkStart w:id="3" w:name="OLE_LINK4"/>
      <w:r w:rsidRPr="00B00D70">
        <w:rPr>
          <w:sz w:val="22"/>
          <w:szCs w:val="22"/>
        </w:rPr>
        <w:t>Appointment and change of role of Non-executive Directors</w:t>
      </w:r>
    </w:p>
    <w:bookmarkEnd w:id="2"/>
    <w:bookmarkEnd w:id="3"/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pStyle w:val="BodyText"/>
        <w:rPr>
          <w:sz w:val="22"/>
          <w:szCs w:val="22"/>
        </w:rPr>
      </w:pPr>
      <w:r w:rsidRPr="00B00D70">
        <w:rPr>
          <w:sz w:val="22"/>
          <w:szCs w:val="22"/>
        </w:rPr>
        <w:t>I am pleased to announce the appointment of Carol Chesney BA FCA as a non-executive director with effect from 19 October 2012.</w:t>
      </w: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jc w:val="both"/>
        <w:rPr>
          <w:rFonts w:ascii="Arial" w:hAnsi="Arial" w:cs="Arial"/>
          <w:sz w:val="22"/>
          <w:szCs w:val="22"/>
        </w:rPr>
      </w:pPr>
      <w:r w:rsidRPr="00B00D70">
        <w:rPr>
          <w:rFonts w:ascii="Arial" w:hAnsi="Arial" w:cs="Arial"/>
          <w:sz w:val="22"/>
          <w:szCs w:val="22"/>
        </w:rPr>
        <w:t xml:space="preserve">Carol (age 49) trained and qualified as a chartered accountant with Arthur Andersen and has been Company Secretary of </w:t>
      </w:r>
      <w:proofErr w:type="spellStart"/>
      <w:r w:rsidRPr="00B00D70">
        <w:rPr>
          <w:rFonts w:ascii="Arial" w:hAnsi="Arial" w:cs="Arial"/>
          <w:sz w:val="22"/>
          <w:szCs w:val="22"/>
        </w:rPr>
        <w:t>Halma</w:t>
      </w:r>
      <w:proofErr w:type="spellEnd"/>
      <w:r w:rsidRPr="00B00D70">
        <w:rPr>
          <w:rFonts w:ascii="Arial" w:hAnsi="Arial" w:cs="Arial"/>
          <w:sz w:val="22"/>
          <w:szCs w:val="22"/>
        </w:rPr>
        <w:t xml:space="preserve"> plc since 1998, having previously been the Group Financial Controller, joining the company in 1995. </w:t>
      </w:r>
      <w:proofErr w:type="spellStart"/>
      <w:r w:rsidRPr="00B00D70">
        <w:rPr>
          <w:rFonts w:ascii="Arial" w:hAnsi="Arial" w:cs="Arial"/>
          <w:sz w:val="22"/>
          <w:szCs w:val="22"/>
        </w:rPr>
        <w:t>Halma</w:t>
      </w:r>
      <w:proofErr w:type="spellEnd"/>
      <w:r w:rsidRPr="00B00D70">
        <w:rPr>
          <w:rFonts w:ascii="Arial" w:hAnsi="Arial" w:cs="Arial"/>
          <w:sz w:val="22"/>
          <w:szCs w:val="22"/>
        </w:rPr>
        <w:t xml:space="preserve"> is a strongly cash generative, acquisitive and profitable manufacturing (c. FTSE 150) group with products primarily used in safety, health and environmental technologies.</w:t>
      </w: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  <w:r w:rsidRPr="00B00D70">
        <w:rPr>
          <w:rFonts w:ascii="Arial" w:hAnsi="Arial"/>
          <w:sz w:val="22"/>
          <w:szCs w:val="22"/>
        </w:rPr>
        <w:t xml:space="preserve">Carol takes over as Chair of the Audit Committee from Terry </w:t>
      </w:r>
      <w:proofErr w:type="spellStart"/>
      <w:r w:rsidRPr="00B00D70">
        <w:rPr>
          <w:rFonts w:ascii="Arial" w:hAnsi="Arial"/>
          <w:sz w:val="22"/>
          <w:szCs w:val="22"/>
        </w:rPr>
        <w:t>Garthwaite</w:t>
      </w:r>
      <w:proofErr w:type="spellEnd"/>
      <w:r w:rsidRPr="00B00D70">
        <w:rPr>
          <w:rFonts w:ascii="Arial" w:hAnsi="Arial"/>
          <w:sz w:val="22"/>
          <w:szCs w:val="22"/>
        </w:rPr>
        <w:t xml:space="preserve"> who, along with David Snowden, steps down from the board at the Company’s AGM on 18 October 2012.  Carol will also sit on the Remuneration Committee and Nomination Committee.</w:t>
      </w: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rPr>
          <w:rFonts w:ascii="Arial" w:hAnsi="Arial"/>
          <w:sz w:val="22"/>
          <w:szCs w:val="22"/>
        </w:rPr>
      </w:pPr>
      <w:r w:rsidRPr="00B00D70">
        <w:rPr>
          <w:rFonts w:ascii="Arial" w:hAnsi="Arial"/>
          <w:sz w:val="22"/>
          <w:szCs w:val="22"/>
        </w:rPr>
        <w:t>I am delighted to welcome Carol Chesney to the Board.  With her extensive experience in industry in finance and company secretarial functions, Carol will be a valuable addition to the Company’s resources at board level.</w:t>
      </w:r>
    </w:p>
    <w:p w:rsidR="00B00D70" w:rsidRPr="00B00D70" w:rsidRDefault="00B00D70" w:rsidP="00B00D70">
      <w:pPr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  <w:r w:rsidRPr="00B00D70">
        <w:rPr>
          <w:rFonts w:ascii="Arial" w:hAnsi="Arial"/>
          <w:sz w:val="22"/>
          <w:szCs w:val="22"/>
        </w:rPr>
        <w:t xml:space="preserve">I am also pleased to announce that David Grant, an existing non-executive director of the Company, is appointed to the Chair of the Remuneration Committee with effect from 19 October 2012. </w:t>
      </w:r>
    </w:p>
    <w:p w:rsidR="00B00D70" w:rsidRPr="00B00D70" w:rsidRDefault="00B00D70" w:rsidP="00B00D70">
      <w:pPr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rPr>
          <w:rFonts w:ascii="Arial" w:hAnsi="Arial"/>
          <w:sz w:val="22"/>
          <w:szCs w:val="22"/>
        </w:rPr>
      </w:pPr>
      <w:r w:rsidRPr="00B00D70">
        <w:rPr>
          <w:rFonts w:ascii="Arial" w:hAnsi="Arial"/>
          <w:sz w:val="22"/>
          <w:szCs w:val="22"/>
        </w:rPr>
        <w:t xml:space="preserve">Finally, I am grateful for the advice and guidance provided to the Board by Terry </w:t>
      </w:r>
      <w:proofErr w:type="spellStart"/>
      <w:r w:rsidRPr="00B00D70">
        <w:rPr>
          <w:rFonts w:ascii="Arial" w:hAnsi="Arial"/>
          <w:sz w:val="22"/>
          <w:szCs w:val="22"/>
        </w:rPr>
        <w:t>Garthwaite</w:t>
      </w:r>
      <w:proofErr w:type="spellEnd"/>
      <w:r w:rsidRPr="00B00D70">
        <w:rPr>
          <w:rFonts w:ascii="Arial" w:hAnsi="Arial"/>
          <w:sz w:val="22"/>
          <w:szCs w:val="22"/>
        </w:rPr>
        <w:t xml:space="preserve"> and David Snowden during their appointments as non-executive directors and Chairs of the Audit and Remuneration Committees respectively, and we wish them well in the future.</w:t>
      </w: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  <w:r w:rsidRPr="00B00D70">
        <w:rPr>
          <w:rFonts w:ascii="Arial" w:hAnsi="Arial"/>
          <w:sz w:val="22"/>
          <w:szCs w:val="22"/>
        </w:rPr>
        <w:t>10 October 2012</w:t>
      </w:r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</w:p>
    <w:p w:rsidR="00B00D70" w:rsidRPr="00B00D70" w:rsidRDefault="00B00D70" w:rsidP="00B00D70">
      <w:pPr>
        <w:jc w:val="both"/>
        <w:rPr>
          <w:rFonts w:ascii="Arial" w:hAnsi="Arial"/>
          <w:snapToGrid w:val="0"/>
          <w:sz w:val="22"/>
          <w:szCs w:val="22"/>
          <w:lang w:eastAsia="en-US"/>
        </w:rPr>
      </w:pPr>
      <w:r w:rsidRPr="00B00D70">
        <w:rPr>
          <w:rFonts w:ascii="Arial" w:hAnsi="Arial"/>
          <w:sz w:val="22"/>
          <w:szCs w:val="22"/>
        </w:rPr>
        <w:t xml:space="preserve">Sir David McMurtry </w:t>
      </w:r>
      <w:r w:rsidRPr="00B00D70">
        <w:rPr>
          <w:rFonts w:ascii="Arial" w:hAnsi="Arial"/>
          <w:snapToGrid w:val="0"/>
          <w:sz w:val="22"/>
          <w:szCs w:val="22"/>
          <w:lang w:eastAsia="en-US"/>
        </w:rPr>
        <w:t xml:space="preserve">CBE RDI FRS </w:t>
      </w:r>
      <w:proofErr w:type="spellStart"/>
      <w:r w:rsidRPr="00B00D70">
        <w:rPr>
          <w:rFonts w:ascii="Arial" w:hAnsi="Arial"/>
          <w:snapToGrid w:val="0"/>
          <w:sz w:val="22"/>
          <w:szCs w:val="22"/>
          <w:lang w:eastAsia="en-US"/>
        </w:rPr>
        <w:t>FREng</w:t>
      </w:r>
      <w:proofErr w:type="spellEnd"/>
      <w:r w:rsidRPr="00B00D70">
        <w:rPr>
          <w:rFonts w:ascii="Arial" w:hAnsi="Arial"/>
          <w:snapToGrid w:val="0"/>
          <w:sz w:val="22"/>
          <w:szCs w:val="22"/>
          <w:lang w:eastAsia="en-US"/>
        </w:rPr>
        <w:t xml:space="preserve"> CEng </w:t>
      </w:r>
      <w:proofErr w:type="spellStart"/>
      <w:r w:rsidRPr="00B00D70">
        <w:rPr>
          <w:rFonts w:ascii="Arial" w:hAnsi="Arial"/>
          <w:snapToGrid w:val="0"/>
          <w:sz w:val="22"/>
          <w:szCs w:val="22"/>
          <w:lang w:eastAsia="en-US"/>
        </w:rPr>
        <w:t>FIMechE</w:t>
      </w:r>
      <w:proofErr w:type="spellEnd"/>
    </w:p>
    <w:p w:rsidR="00B00D70" w:rsidRPr="00B00D70" w:rsidRDefault="00B00D70" w:rsidP="00B00D70">
      <w:pPr>
        <w:jc w:val="both"/>
        <w:rPr>
          <w:rFonts w:ascii="Arial" w:hAnsi="Arial"/>
          <w:sz w:val="22"/>
          <w:szCs w:val="22"/>
        </w:rPr>
      </w:pPr>
      <w:r w:rsidRPr="00B00D70">
        <w:rPr>
          <w:rFonts w:ascii="Arial" w:hAnsi="Arial"/>
          <w:sz w:val="22"/>
          <w:szCs w:val="22"/>
        </w:rPr>
        <w:t>Chairman and Chief Executive</w:t>
      </w:r>
    </w:p>
    <w:sectPr w:rsidR="00B00D70" w:rsidRPr="00B00D70" w:rsidSect="005A7A54">
      <w:headerReference w:type="first" r:id="rId7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1D5" w:rsidRDefault="007961D5" w:rsidP="002E2F8C">
      <w:r>
        <w:separator/>
      </w:r>
    </w:p>
  </w:endnote>
  <w:endnote w:type="continuationSeparator" w:id="0">
    <w:p w:rsidR="007961D5" w:rsidRDefault="007961D5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1D5" w:rsidRDefault="007961D5" w:rsidP="002E2F8C">
      <w:r>
        <w:separator/>
      </w:r>
    </w:p>
  </w:footnote>
  <w:footnote w:type="continuationSeparator" w:id="0">
    <w:p w:rsidR="007961D5" w:rsidRDefault="007961D5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1D5" w:rsidRDefault="007661CF">
    <w:pPr>
      <w:pStyle w:val="Header"/>
    </w:pPr>
    <w:r w:rsidRPr="007661C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11796861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33C9B"/>
    <w:rsid w:val="000566E5"/>
    <w:rsid w:val="00074370"/>
    <w:rsid w:val="00092DD8"/>
    <w:rsid w:val="000B4EFB"/>
    <w:rsid w:val="000B6575"/>
    <w:rsid w:val="00113B27"/>
    <w:rsid w:val="0012029C"/>
    <w:rsid w:val="00180B30"/>
    <w:rsid w:val="001B2AB8"/>
    <w:rsid w:val="00227CE4"/>
    <w:rsid w:val="002469DB"/>
    <w:rsid w:val="002E2F8C"/>
    <w:rsid w:val="003377F3"/>
    <w:rsid w:val="00380F62"/>
    <w:rsid w:val="00381AE5"/>
    <w:rsid w:val="00387027"/>
    <w:rsid w:val="00392EF6"/>
    <w:rsid w:val="0039382D"/>
    <w:rsid w:val="003E6E81"/>
    <w:rsid w:val="003F2730"/>
    <w:rsid w:val="00405830"/>
    <w:rsid w:val="00407D9A"/>
    <w:rsid w:val="00427B68"/>
    <w:rsid w:val="00490E55"/>
    <w:rsid w:val="004C5163"/>
    <w:rsid w:val="004F5243"/>
    <w:rsid w:val="00546FE4"/>
    <w:rsid w:val="005A7A54"/>
    <w:rsid w:val="0065468E"/>
    <w:rsid w:val="00681DE5"/>
    <w:rsid w:val="00694EDE"/>
    <w:rsid w:val="006C2C75"/>
    <w:rsid w:val="006E4D82"/>
    <w:rsid w:val="0073088A"/>
    <w:rsid w:val="007661CF"/>
    <w:rsid w:val="007961D5"/>
    <w:rsid w:val="007C1B08"/>
    <w:rsid w:val="007C4DCE"/>
    <w:rsid w:val="00864808"/>
    <w:rsid w:val="008D3B4D"/>
    <w:rsid w:val="008F5D03"/>
    <w:rsid w:val="00900471"/>
    <w:rsid w:val="00910A83"/>
    <w:rsid w:val="009500D7"/>
    <w:rsid w:val="00973237"/>
    <w:rsid w:val="009B326C"/>
    <w:rsid w:val="009B499D"/>
    <w:rsid w:val="009C07E4"/>
    <w:rsid w:val="00A142DA"/>
    <w:rsid w:val="00B00D70"/>
    <w:rsid w:val="00B35AA9"/>
    <w:rsid w:val="00B5006D"/>
    <w:rsid w:val="00B53C11"/>
    <w:rsid w:val="00B61F67"/>
    <w:rsid w:val="00B70DAB"/>
    <w:rsid w:val="00BD2408"/>
    <w:rsid w:val="00C47966"/>
    <w:rsid w:val="00CB0C2C"/>
    <w:rsid w:val="00CE051E"/>
    <w:rsid w:val="00CF722A"/>
    <w:rsid w:val="00D308AB"/>
    <w:rsid w:val="00D33880"/>
    <w:rsid w:val="00D92177"/>
    <w:rsid w:val="00D96998"/>
    <w:rsid w:val="00DD48CF"/>
    <w:rsid w:val="00E73435"/>
    <w:rsid w:val="00EC5FD7"/>
    <w:rsid w:val="00F05286"/>
    <w:rsid w:val="00F30D7C"/>
    <w:rsid w:val="00F560D5"/>
    <w:rsid w:val="00F71F07"/>
    <w:rsid w:val="00F776A7"/>
    <w:rsid w:val="00F81452"/>
    <w:rsid w:val="00FA3F2E"/>
    <w:rsid w:val="00FC7AE9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D2408"/>
    <w:pPr>
      <w:spacing w:after="225" w:line="350" w:lineRule="atLeast"/>
    </w:pPr>
    <w:rPr>
      <w:sz w:val="31"/>
      <w:szCs w:val="31"/>
    </w:rPr>
  </w:style>
  <w:style w:type="paragraph" w:styleId="PlainText">
    <w:name w:val="Plain Text"/>
    <w:basedOn w:val="Normal"/>
    <w:link w:val="PlainTextChar"/>
    <w:uiPriority w:val="99"/>
    <w:unhideWhenUsed/>
    <w:rsid w:val="00900471"/>
    <w:rPr>
      <w:rFonts w:ascii="Arial" w:eastAsiaTheme="minorHAnsi" w:hAnsi="Arial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00471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246908">
                  <w:marLeft w:val="0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30269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458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547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6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07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20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4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6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9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and change of role of Non-executive Directors</dc:title>
  <dc:creator>Chris Pockett</dc:creator>
  <cp:lastModifiedBy>cp0456</cp:lastModifiedBy>
  <cp:revision>3</cp:revision>
  <cp:lastPrinted>2012-10-15T08:00:00Z</cp:lastPrinted>
  <dcterms:created xsi:type="dcterms:W3CDTF">2012-10-15T08:01:00Z</dcterms:created>
  <dcterms:modified xsi:type="dcterms:W3CDTF">2012-10-15T08:01:00Z</dcterms:modified>
</cp:coreProperties>
</file>