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E1" w:rsidRPr="007B7792" w:rsidRDefault="00547DE1" w:rsidP="007A1993">
      <w:pPr>
        <w:rPr>
          <w:rFonts w:ascii="Arial" w:hAnsi="Arial" w:cs="Arial"/>
          <w:b/>
          <w:sz w:val="24"/>
        </w:rPr>
      </w:pPr>
    </w:p>
    <w:p w:rsidR="00C51DD7" w:rsidRPr="007B7792" w:rsidRDefault="00C51DD7" w:rsidP="007A1993">
      <w:pPr>
        <w:rPr>
          <w:rFonts w:ascii="Arial" w:hAnsi="Arial" w:cs="Arial"/>
          <w:b/>
          <w:sz w:val="28"/>
        </w:rPr>
      </w:pPr>
      <w:r w:rsidRPr="007B7792">
        <w:rPr>
          <w:rFonts w:ascii="Arial" w:hAnsi="Arial" w:cs="Arial"/>
          <w:b/>
          <w:sz w:val="28"/>
        </w:rPr>
        <w:t>News from Renishaw</w:t>
      </w:r>
    </w:p>
    <w:p w:rsidR="00C51DD7" w:rsidRPr="007B7792" w:rsidRDefault="00C51DD7" w:rsidP="007A1993">
      <w:pPr>
        <w:rPr>
          <w:rFonts w:ascii="Arial" w:hAnsi="Arial" w:cs="Arial"/>
          <w:b/>
          <w:sz w:val="24"/>
        </w:rPr>
      </w:pPr>
    </w:p>
    <w:p w:rsidR="00C51DD7" w:rsidRPr="007B7792" w:rsidRDefault="00C51DD7" w:rsidP="007A1993">
      <w:pPr>
        <w:rPr>
          <w:rFonts w:ascii="Arial" w:hAnsi="Arial" w:cs="Arial"/>
          <w:i/>
        </w:rPr>
      </w:pPr>
    </w:p>
    <w:p w:rsidR="007A1993" w:rsidRPr="007B7792" w:rsidRDefault="00E00233" w:rsidP="007A1993">
      <w:pPr>
        <w:rPr>
          <w:rFonts w:ascii="Arial" w:hAnsi="Arial" w:cs="Arial"/>
          <w:i/>
        </w:rPr>
      </w:pPr>
      <w:r>
        <w:rPr>
          <w:rFonts w:ascii="Arial" w:hAnsi="Arial" w:cs="Arial"/>
          <w:i/>
        </w:rPr>
        <w:t xml:space="preserve">July </w:t>
      </w:r>
      <w:r w:rsidR="007A1993" w:rsidRPr="007B7792">
        <w:rPr>
          <w:rFonts w:ascii="Arial" w:hAnsi="Arial" w:cs="Arial"/>
          <w:i/>
        </w:rPr>
        <w:t>2014 – for immediate release. Further information: Chris Pockett, +44 (0) 1453 524133</w:t>
      </w:r>
    </w:p>
    <w:p w:rsidR="007A1993" w:rsidRPr="007B7792" w:rsidRDefault="007A1993" w:rsidP="007A1993">
      <w:pPr>
        <w:spacing w:before="240"/>
        <w:rPr>
          <w:rFonts w:ascii="Arial" w:hAnsi="Arial" w:cs="Arial"/>
          <w:b/>
          <w:sz w:val="24"/>
          <w:szCs w:val="24"/>
        </w:rPr>
      </w:pPr>
    </w:p>
    <w:p w:rsidR="00B650BE" w:rsidRPr="001C243E" w:rsidRDefault="00C74512" w:rsidP="007A1993">
      <w:pPr>
        <w:spacing w:before="240"/>
        <w:rPr>
          <w:rFonts w:ascii="Arial" w:hAnsi="Arial" w:cs="Arial"/>
          <w:b/>
          <w:sz w:val="24"/>
          <w:szCs w:val="24"/>
          <w:lang w:val="fr-FR"/>
        </w:rPr>
      </w:pPr>
      <w:bookmarkStart w:id="0" w:name="OLE_LINK1"/>
      <w:bookmarkStart w:id="1" w:name="OLE_LINK2"/>
      <w:r w:rsidRPr="00C74512">
        <w:rPr>
          <w:rFonts w:ascii="Arial" w:hAnsi="Arial" w:cs="Arial"/>
          <w:b/>
          <w:sz w:val="24"/>
          <w:szCs w:val="24"/>
          <w:lang w:val="fr-FR"/>
        </w:rPr>
        <w:t xml:space="preserve">Renishaw </w:t>
      </w:r>
      <w:r w:rsidRPr="00C74512">
        <w:rPr>
          <w:rFonts w:ascii="Arial" w:hAnsi="Arial" w:cs="Arial"/>
          <w:b/>
          <w:i/>
          <w:sz w:val="24"/>
          <w:szCs w:val="24"/>
          <w:lang w:val="fr-FR"/>
        </w:rPr>
        <w:t>neuromate</w:t>
      </w:r>
      <w:r w:rsidRPr="00C74512">
        <w:rPr>
          <w:rFonts w:ascii="Arial" w:hAnsi="Arial" w:cs="Arial"/>
          <w:b/>
          <w:sz w:val="24"/>
          <w:szCs w:val="24"/>
          <w:lang w:val="fr-FR"/>
        </w:rPr>
        <w:t xml:space="preserve">® </w:t>
      </w:r>
      <w:bookmarkEnd w:id="0"/>
      <w:bookmarkEnd w:id="1"/>
      <w:r w:rsidRPr="00C74512">
        <w:rPr>
          <w:rFonts w:ascii="Arial" w:hAnsi="Arial" w:cs="Arial"/>
          <w:b/>
          <w:sz w:val="24"/>
          <w:szCs w:val="24"/>
          <w:lang w:val="fr-FR"/>
        </w:rPr>
        <w:t>installation in the Institut de Biomécanique Humaine Georges Charpak Arts et Métiers ParisTech.</w:t>
      </w:r>
      <w:r w:rsidRPr="00C74512">
        <w:rPr>
          <w:rFonts w:ascii="Arial" w:hAnsi="Arial" w:cs="Arial"/>
          <w:b/>
          <w:sz w:val="24"/>
          <w:szCs w:val="24"/>
          <w:lang w:val="fr-FR"/>
        </w:rPr>
        <w:br/>
      </w:r>
    </w:p>
    <w:p w:rsidR="007B7792" w:rsidRPr="007B7792" w:rsidRDefault="007B7792" w:rsidP="007B7792">
      <w:pPr>
        <w:jc w:val="both"/>
        <w:rPr>
          <w:rFonts w:ascii="Arial" w:hAnsi="Arial" w:cs="Arial"/>
          <w:sz w:val="21"/>
          <w:szCs w:val="21"/>
        </w:rPr>
      </w:pPr>
      <w:r w:rsidRPr="007B7792">
        <w:rPr>
          <w:rFonts w:ascii="Arial" w:hAnsi="Arial" w:cs="Arial"/>
          <w:sz w:val="21"/>
          <w:szCs w:val="21"/>
        </w:rPr>
        <w:t xml:space="preserve">Renishaw mayfield is pleased to announce the installation of a </w:t>
      </w:r>
      <w:r w:rsidRPr="00E00233">
        <w:rPr>
          <w:rFonts w:ascii="Arial" w:hAnsi="Arial" w:cs="Arial"/>
          <w:i/>
          <w:sz w:val="21"/>
          <w:szCs w:val="21"/>
        </w:rPr>
        <w:t>neuromate</w:t>
      </w:r>
      <w:r w:rsidRPr="007B7792">
        <w:rPr>
          <w:rFonts w:ascii="Arial" w:hAnsi="Arial" w:cs="Arial"/>
          <w:sz w:val="21"/>
          <w:szCs w:val="21"/>
        </w:rPr>
        <w:t xml:space="preserve"> stereotactic robotic system at the prestigious </w:t>
      </w:r>
      <w:r w:rsidR="00E26824" w:rsidRPr="00E26824">
        <w:rPr>
          <w:rFonts w:ascii="Arial" w:hAnsi="Arial" w:cs="Arial"/>
          <w:sz w:val="21"/>
          <w:szCs w:val="21"/>
        </w:rPr>
        <w:t>Institut de Biomécanique Humaine Georges Charpak</w:t>
      </w:r>
      <w:r w:rsidR="00E31EF7">
        <w:rPr>
          <w:rFonts w:ascii="Arial" w:hAnsi="Arial" w:cs="Arial"/>
          <w:sz w:val="21"/>
          <w:szCs w:val="21"/>
        </w:rPr>
        <w:t xml:space="preserve"> </w:t>
      </w:r>
      <w:r w:rsidR="001C243E">
        <w:rPr>
          <w:rFonts w:ascii="Arial" w:hAnsi="Arial" w:cs="Arial"/>
          <w:sz w:val="21"/>
          <w:szCs w:val="21"/>
        </w:rPr>
        <w:t xml:space="preserve">Arts et Métiers ParisTech </w:t>
      </w:r>
      <w:r w:rsidRPr="007B7792">
        <w:rPr>
          <w:rFonts w:ascii="Arial" w:hAnsi="Arial" w:cs="Arial"/>
          <w:sz w:val="21"/>
          <w:szCs w:val="21"/>
        </w:rPr>
        <w:t xml:space="preserve">in Paris, France. In this internationally renowned laboratory headed by Profs. </w:t>
      </w:r>
      <w:r w:rsidR="00E26824" w:rsidRPr="007B7792">
        <w:rPr>
          <w:rFonts w:ascii="Arial" w:hAnsi="Arial" w:cs="Arial"/>
          <w:sz w:val="21"/>
          <w:szCs w:val="21"/>
        </w:rPr>
        <w:t xml:space="preserve">Philippe Rouch and </w:t>
      </w:r>
      <w:r w:rsidRPr="007B7792">
        <w:rPr>
          <w:rFonts w:ascii="Arial" w:hAnsi="Arial" w:cs="Arial"/>
          <w:sz w:val="21"/>
          <w:szCs w:val="21"/>
        </w:rPr>
        <w:t xml:space="preserve">Wafa Skalli, the </w:t>
      </w:r>
      <w:r w:rsidRPr="00E00233">
        <w:rPr>
          <w:rFonts w:ascii="Arial" w:hAnsi="Arial" w:cs="Arial"/>
          <w:i/>
          <w:sz w:val="21"/>
          <w:szCs w:val="21"/>
        </w:rPr>
        <w:t>neuromate</w:t>
      </w:r>
      <w:r w:rsidRPr="007B7792">
        <w:rPr>
          <w:rFonts w:ascii="Arial" w:hAnsi="Arial" w:cs="Arial"/>
          <w:sz w:val="21"/>
          <w:szCs w:val="21"/>
        </w:rPr>
        <w:t xml:space="preserve"> will be used for the development and preclinical testing of new surgical applications, under the responsibility of Prof. Philippe Decq Co-Director of the </w:t>
      </w:r>
      <w:r w:rsidR="00E00233">
        <w:rPr>
          <w:rFonts w:ascii="Arial" w:hAnsi="Arial" w:cs="Arial"/>
          <w:sz w:val="21"/>
          <w:szCs w:val="21"/>
        </w:rPr>
        <w:t>Unit of Neuro-musculo-skeletal M</w:t>
      </w:r>
      <w:r w:rsidR="00E00233" w:rsidRPr="007B7792">
        <w:rPr>
          <w:rFonts w:ascii="Arial" w:hAnsi="Arial" w:cs="Arial"/>
          <w:sz w:val="21"/>
          <w:szCs w:val="21"/>
        </w:rPr>
        <w:t>odelling</w:t>
      </w:r>
      <w:r w:rsidRPr="007B7792">
        <w:rPr>
          <w:rFonts w:ascii="Arial" w:hAnsi="Arial" w:cs="Arial"/>
          <w:sz w:val="21"/>
          <w:szCs w:val="21"/>
        </w:rPr>
        <w:t xml:space="preserve">. The PhD student in charge of these studies will be surrounded by a multidisciplinary team (experts in biomechanics, robotics, image processing, and of course neurosurgeons). Professor Decq is also Head of the Department of Neurosurgery at Beaujon Hospital, Clichy, France where he routinely uses the </w:t>
      </w:r>
      <w:r w:rsidRPr="00E00233">
        <w:rPr>
          <w:rFonts w:ascii="Arial" w:hAnsi="Arial" w:cs="Arial"/>
          <w:i/>
          <w:sz w:val="21"/>
          <w:szCs w:val="21"/>
        </w:rPr>
        <w:t>neuromate</w:t>
      </w:r>
      <w:r w:rsidRPr="007B7792">
        <w:rPr>
          <w:rFonts w:ascii="Arial" w:hAnsi="Arial" w:cs="Arial"/>
          <w:sz w:val="21"/>
          <w:szCs w:val="21"/>
        </w:rPr>
        <w:t xml:space="preserve"> for neuro-endoscopic procedures and biopsies. He is an internationally recogni</w:t>
      </w:r>
      <w:r w:rsidR="00E00233">
        <w:rPr>
          <w:rFonts w:ascii="Arial" w:hAnsi="Arial" w:cs="Arial"/>
          <w:sz w:val="21"/>
          <w:szCs w:val="21"/>
        </w:rPr>
        <w:t>s</w:t>
      </w:r>
      <w:r w:rsidRPr="007B7792">
        <w:rPr>
          <w:rFonts w:ascii="Arial" w:hAnsi="Arial" w:cs="Arial"/>
          <w:sz w:val="21"/>
          <w:szCs w:val="21"/>
        </w:rPr>
        <w:t>ed expert in neuro-endoscopic procedures.</w:t>
      </w:r>
    </w:p>
    <w:p w:rsidR="007B7792" w:rsidRPr="007B7792" w:rsidRDefault="00E00233" w:rsidP="007B7792">
      <w:pPr>
        <w:jc w:val="both"/>
        <w:rPr>
          <w:rFonts w:ascii="Arial" w:hAnsi="Arial" w:cs="Arial"/>
          <w:sz w:val="21"/>
          <w:szCs w:val="21"/>
        </w:rPr>
      </w:pPr>
      <w:r>
        <w:rPr>
          <w:rFonts w:ascii="Arial" w:hAnsi="Arial" w:cs="Arial"/>
          <w:sz w:val="21"/>
          <w:szCs w:val="21"/>
        </w:rPr>
        <w:br/>
        <w:t>Adrian Gut, Global H</w:t>
      </w:r>
      <w:r w:rsidR="007B7792" w:rsidRPr="007B7792">
        <w:rPr>
          <w:rFonts w:ascii="Arial" w:hAnsi="Arial" w:cs="Arial"/>
          <w:sz w:val="21"/>
          <w:szCs w:val="21"/>
        </w:rPr>
        <w:t>ead of Sa</w:t>
      </w:r>
      <w:r>
        <w:rPr>
          <w:rFonts w:ascii="Arial" w:hAnsi="Arial" w:cs="Arial"/>
          <w:sz w:val="21"/>
          <w:szCs w:val="21"/>
        </w:rPr>
        <w:t>les and Marketing for Renishaw m</w:t>
      </w:r>
      <w:r w:rsidR="007B7792" w:rsidRPr="007B7792">
        <w:rPr>
          <w:rFonts w:ascii="Arial" w:hAnsi="Arial" w:cs="Arial"/>
          <w:sz w:val="21"/>
          <w:szCs w:val="21"/>
        </w:rPr>
        <w:t xml:space="preserve">ayfield said, "It is a great opportunity for us to have this partnership with Professor Decq and this prestigious laboratory to develop new applications for our </w:t>
      </w:r>
      <w:r w:rsidR="007B7792" w:rsidRPr="00E00233">
        <w:rPr>
          <w:rFonts w:ascii="Arial" w:hAnsi="Arial" w:cs="Arial"/>
          <w:i/>
          <w:sz w:val="21"/>
          <w:szCs w:val="21"/>
        </w:rPr>
        <w:t>neuromate</w:t>
      </w:r>
      <w:r w:rsidR="007B7792" w:rsidRPr="007B7792">
        <w:rPr>
          <w:rFonts w:ascii="Arial" w:hAnsi="Arial" w:cs="Arial"/>
          <w:sz w:val="21"/>
          <w:szCs w:val="21"/>
        </w:rPr>
        <w:t xml:space="preserve"> system." </w:t>
      </w:r>
    </w:p>
    <w:p w:rsidR="007A1993" w:rsidRPr="007B7792" w:rsidRDefault="007A1993" w:rsidP="007A1993">
      <w:pPr>
        <w:ind w:left="360"/>
        <w:jc w:val="center"/>
        <w:rPr>
          <w:rFonts w:ascii="Arial" w:hAnsi="Arial" w:cs="Arial"/>
          <w:sz w:val="21"/>
          <w:szCs w:val="21"/>
        </w:rPr>
      </w:pPr>
    </w:p>
    <w:p w:rsidR="007A1993" w:rsidRPr="007B7792" w:rsidRDefault="007A1993" w:rsidP="007A1993">
      <w:pPr>
        <w:ind w:left="360"/>
        <w:jc w:val="center"/>
        <w:rPr>
          <w:rFonts w:ascii="Arial" w:hAnsi="Arial" w:cs="Arial"/>
          <w:sz w:val="21"/>
          <w:szCs w:val="21"/>
        </w:rPr>
      </w:pPr>
    </w:p>
    <w:p w:rsidR="007A1993" w:rsidRPr="007B7792" w:rsidRDefault="007A1993" w:rsidP="007A1993">
      <w:pPr>
        <w:ind w:left="360"/>
        <w:jc w:val="center"/>
        <w:rPr>
          <w:rFonts w:ascii="Arial" w:hAnsi="Arial" w:cs="Arial"/>
          <w:sz w:val="21"/>
          <w:szCs w:val="21"/>
        </w:rPr>
      </w:pPr>
      <w:r w:rsidRPr="007B7792">
        <w:rPr>
          <w:rFonts w:ascii="Arial" w:hAnsi="Arial" w:cs="Arial"/>
          <w:sz w:val="21"/>
          <w:szCs w:val="21"/>
        </w:rPr>
        <w:t xml:space="preserve">- ENDS – </w:t>
      </w:r>
    </w:p>
    <w:p w:rsidR="007A1993" w:rsidRPr="007B7792" w:rsidRDefault="007A1993" w:rsidP="007A1993">
      <w:pPr>
        <w:rPr>
          <w:rFonts w:ascii="Arial" w:hAnsi="Arial" w:cs="Arial"/>
          <w:sz w:val="21"/>
          <w:szCs w:val="21"/>
          <w:u w:val="single"/>
        </w:rPr>
      </w:pPr>
    </w:p>
    <w:p w:rsidR="007A1993" w:rsidRPr="007B7792" w:rsidRDefault="007A1993" w:rsidP="007A1993">
      <w:pPr>
        <w:rPr>
          <w:rFonts w:ascii="Arial" w:hAnsi="Arial" w:cs="Arial"/>
          <w:sz w:val="21"/>
          <w:szCs w:val="21"/>
          <w:u w:val="single"/>
        </w:rPr>
      </w:pPr>
    </w:p>
    <w:p w:rsidR="007A1993" w:rsidRPr="007B7792" w:rsidRDefault="007A1993" w:rsidP="007A1993">
      <w:pPr>
        <w:rPr>
          <w:rFonts w:ascii="Arial" w:hAnsi="Arial" w:cs="Arial"/>
          <w:sz w:val="21"/>
          <w:szCs w:val="21"/>
          <w:u w:val="single"/>
        </w:rPr>
      </w:pPr>
    </w:p>
    <w:p w:rsidR="007A1993" w:rsidRPr="007B7792" w:rsidRDefault="007A1993" w:rsidP="007A1993">
      <w:pPr>
        <w:rPr>
          <w:rFonts w:ascii="Arial" w:hAnsi="Arial" w:cs="Arial"/>
          <w:sz w:val="21"/>
          <w:szCs w:val="21"/>
          <w:u w:val="single"/>
        </w:rPr>
      </w:pPr>
      <w:r w:rsidRPr="007B7792">
        <w:rPr>
          <w:rFonts w:ascii="Arial" w:hAnsi="Arial" w:cs="Arial"/>
          <w:sz w:val="21"/>
          <w:szCs w:val="21"/>
          <w:u w:val="single"/>
        </w:rPr>
        <w:t>Notes to editors</w:t>
      </w:r>
    </w:p>
    <w:p w:rsidR="007A1993" w:rsidRPr="007B7792" w:rsidRDefault="007A1993" w:rsidP="007A1993">
      <w:pPr>
        <w:rPr>
          <w:rFonts w:ascii="Arial" w:hAnsi="Arial" w:cs="Arial"/>
          <w:sz w:val="21"/>
          <w:szCs w:val="21"/>
        </w:rPr>
      </w:pPr>
      <w:r w:rsidRPr="007B7792">
        <w:rPr>
          <w:rFonts w:ascii="Arial" w:hAnsi="Arial" w:cs="Arial"/>
          <w:sz w:val="21"/>
          <w:szCs w:val="21"/>
        </w:rPr>
        <w:t>Renishaw is a global company with core skills in measurement, motion control, spectroscopy, neurosurgical products and preci</w:t>
      </w:r>
      <w:r w:rsidR="00A83CCD" w:rsidRPr="007B7792">
        <w:rPr>
          <w:rFonts w:ascii="Arial" w:hAnsi="Arial" w:cs="Arial"/>
          <w:sz w:val="21"/>
          <w:szCs w:val="21"/>
        </w:rPr>
        <w:t xml:space="preserve">sion machining. The company has </w:t>
      </w:r>
      <w:r w:rsidRPr="007B7792">
        <w:rPr>
          <w:rFonts w:ascii="Arial" w:hAnsi="Arial" w:cs="Arial"/>
          <w:sz w:val="21"/>
          <w:szCs w:val="21"/>
        </w:rPr>
        <w:t>3,</w:t>
      </w:r>
      <w:r w:rsidR="00E00233">
        <w:rPr>
          <w:rFonts w:ascii="Arial" w:hAnsi="Arial" w:cs="Arial"/>
          <w:sz w:val="21"/>
          <w:szCs w:val="21"/>
        </w:rPr>
        <w:t>4</w:t>
      </w:r>
      <w:r w:rsidRPr="007B7792">
        <w:rPr>
          <w:rFonts w:ascii="Arial" w:hAnsi="Arial" w:cs="Arial"/>
          <w:sz w:val="21"/>
          <w:szCs w:val="21"/>
        </w:rPr>
        <w:t>00 employees based at offices in 32 countries, and is listed on the London Stock Exchange (LSE:RSW) where it is a constituent of the FTSE 250.</w:t>
      </w:r>
    </w:p>
    <w:p w:rsidR="007A1993" w:rsidRPr="007B7792" w:rsidRDefault="007A1993" w:rsidP="007A1993">
      <w:pPr>
        <w:rPr>
          <w:rFonts w:ascii="Arial" w:hAnsi="Arial" w:cs="Arial"/>
          <w:sz w:val="21"/>
          <w:szCs w:val="21"/>
        </w:rPr>
      </w:pPr>
    </w:p>
    <w:p w:rsidR="007A1993" w:rsidRPr="00040563" w:rsidRDefault="007A1993" w:rsidP="007A1993">
      <w:pPr>
        <w:rPr>
          <w:rFonts w:ascii="Arial" w:hAnsi="Arial" w:cs="Arial"/>
          <w:sz w:val="21"/>
          <w:szCs w:val="21"/>
        </w:rPr>
      </w:pPr>
      <w:r w:rsidRPr="007B7792">
        <w:rPr>
          <w:rFonts w:ascii="Arial" w:hAnsi="Arial" w:cs="Arial"/>
          <w:sz w:val="21"/>
          <w:szCs w:val="21"/>
        </w:rPr>
        <w:t xml:space="preserve">For more information visit </w:t>
      </w:r>
      <w:hyperlink r:id="rId8" w:history="1">
        <w:r w:rsidRPr="007B7792">
          <w:rPr>
            <w:rStyle w:val="Hyperlink"/>
            <w:rFonts w:ascii="Arial" w:hAnsi="Arial" w:cs="Arial"/>
            <w:sz w:val="21"/>
            <w:szCs w:val="21"/>
          </w:rPr>
          <w:t>www.renishaw.com</w:t>
        </w:r>
      </w:hyperlink>
      <w:r>
        <w:rPr>
          <w:rFonts w:ascii="Arial" w:hAnsi="Arial" w:cs="Arial"/>
          <w:sz w:val="21"/>
          <w:szCs w:val="21"/>
        </w:rPr>
        <w:t xml:space="preserve"> </w:t>
      </w:r>
    </w:p>
    <w:p w:rsidR="0065352E" w:rsidRPr="007A1993" w:rsidRDefault="0065352E" w:rsidP="007A1993"/>
    <w:sectPr w:rsidR="0065352E" w:rsidRPr="007A1993" w:rsidSect="00C51DD7">
      <w:headerReference w:type="first" r:id="rId9"/>
      <w:footerReference w:type="first" r:id="rId10"/>
      <w:type w:val="continuous"/>
      <w:pgSz w:w="11907" w:h="16840" w:code="9"/>
      <w:pgMar w:top="2802" w:right="1411" w:bottom="142"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E2" w:rsidRDefault="005820E2" w:rsidP="002E2F8C">
      <w:r>
        <w:separator/>
      </w:r>
    </w:p>
  </w:endnote>
  <w:endnote w:type="continuationSeparator" w:id="0">
    <w:p w:rsidR="005820E2" w:rsidRDefault="005820E2"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D7" w:rsidRPr="00785E76" w:rsidRDefault="00C51DD7" w:rsidP="00785E76">
    <w:pPr>
      <w:pStyle w:val="Footer"/>
      <w:rPr>
        <w:rFonts w:ascii="Arial" w:hAnsi="Arial" w:cs="Arial"/>
      </w:rPr>
    </w:pPr>
    <w:r>
      <w:rPr>
        <w:rFonts w:ascii="Arial" w:hAnsi="Arial" w:cs="Arial"/>
      </w:rPr>
      <w:t>H-4149-006</w:t>
    </w:r>
    <w:r w:rsidR="007B7792">
      <w:rPr>
        <w:rFonts w:ascii="Arial" w:hAnsi="Arial" w:cs="Arial"/>
      </w:rPr>
      <w:t>3</w:t>
    </w:r>
    <w:r w:rsidRPr="00785E76">
      <w:rPr>
        <w:rFonts w:ascii="Arial" w:hAnsi="Arial" w:cs="Arial"/>
      </w:rPr>
      <w:t>-01</w:t>
    </w:r>
  </w:p>
  <w:p w:rsidR="00C51DD7" w:rsidRDefault="00C51DD7">
    <w:pPr>
      <w:pStyle w:val="Footer"/>
    </w:pPr>
  </w:p>
  <w:p w:rsidR="00C51DD7" w:rsidRDefault="00C51DD7">
    <w:pPr>
      <w:pStyle w:val="Footer"/>
    </w:pPr>
  </w:p>
  <w:p w:rsidR="00C51DD7" w:rsidRDefault="00C51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E2" w:rsidRDefault="005820E2" w:rsidP="002E2F8C">
      <w:r>
        <w:separator/>
      </w:r>
    </w:p>
  </w:footnote>
  <w:footnote w:type="continuationSeparator" w:id="0">
    <w:p w:rsidR="005820E2" w:rsidRDefault="005820E2"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D7" w:rsidRDefault="00C51DD7">
    <w:pPr>
      <w:pStyle w:val="Header"/>
    </w:pPr>
    <w:r>
      <w:rPr>
        <w:noProof/>
        <w:lang w:val="en-GB"/>
      </w:rPr>
      <w:drawing>
        <wp:anchor distT="0" distB="0" distL="114300" distR="114300" simplePos="0" relativeHeight="251658240" behindDoc="0" locked="0" layoutInCell="0" allowOverlap="1">
          <wp:simplePos x="0" y="0"/>
          <wp:positionH relativeFrom="column">
            <wp:posOffset>-229235</wp:posOffset>
          </wp:positionH>
          <wp:positionV relativeFrom="paragraph">
            <wp:posOffset>514350</wp:posOffset>
          </wp:positionV>
          <wp:extent cx="6413500" cy="866775"/>
          <wp:effectExtent l="1905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iLevel thresh="50000"/>
                  </a:blip>
                  <a:srcRect b="35849"/>
                  <a:stretch>
                    <a:fillRect/>
                  </a:stretch>
                </pic:blipFill>
                <pic:spPr bwMode="auto">
                  <a:xfrm>
                    <a:off x="0" y="0"/>
                    <a:ext cx="6413500" cy="8667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5AE"/>
    <w:multiLevelType w:val="hybridMultilevel"/>
    <w:tmpl w:val="D9F06DA4"/>
    <w:lvl w:ilvl="0" w:tplc="2A94C00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180B30"/>
    <w:rsid w:val="0000531D"/>
    <w:rsid w:val="000566E5"/>
    <w:rsid w:val="00091B8E"/>
    <w:rsid w:val="000B6575"/>
    <w:rsid w:val="000B7552"/>
    <w:rsid w:val="0012029C"/>
    <w:rsid w:val="001266F9"/>
    <w:rsid w:val="0015073C"/>
    <w:rsid w:val="00163CFD"/>
    <w:rsid w:val="001714AA"/>
    <w:rsid w:val="00180B30"/>
    <w:rsid w:val="001824C6"/>
    <w:rsid w:val="001C11FD"/>
    <w:rsid w:val="001C243E"/>
    <w:rsid w:val="001D5FD3"/>
    <w:rsid w:val="001E3024"/>
    <w:rsid w:val="001F5B57"/>
    <w:rsid w:val="00202AC6"/>
    <w:rsid w:val="0021225A"/>
    <w:rsid w:val="00227CE4"/>
    <w:rsid w:val="002400F7"/>
    <w:rsid w:val="00244B74"/>
    <w:rsid w:val="002469DB"/>
    <w:rsid w:val="002D6F10"/>
    <w:rsid w:val="002E2B7C"/>
    <w:rsid w:val="002E2F8C"/>
    <w:rsid w:val="002E695E"/>
    <w:rsid w:val="002F77AA"/>
    <w:rsid w:val="003377F3"/>
    <w:rsid w:val="003647B3"/>
    <w:rsid w:val="00367DAC"/>
    <w:rsid w:val="003709F3"/>
    <w:rsid w:val="00381AE5"/>
    <w:rsid w:val="003849D3"/>
    <w:rsid w:val="0038665D"/>
    <w:rsid w:val="00387027"/>
    <w:rsid w:val="00392EF6"/>
    <w:rsid w:val="0039382D"/>
    <w:rsid w:val="00395E63"/>
    <w:rsid w:val="003E1987"/>
    <w:rsid w:val="003E6E81"/>
    <w:rsid w:val="003F2730"/>
    <w:rsid w:val="00404B6E"/>
    <w:rsid w:val="00407D9A"/>
    <w:rsid w:val="0043695A"/>
    <w:rsid w:val="004577E6"/>
    <w:rsid w:val="004863E7"/>
    <w:rsid w:val="00490E55"/>
    <w:rsid w:val="004930B0"/>
    <w:rsid w:val="0049414C"/>
    <w:rsid w:val="004C5163"/>
    <w:rsid w:val="004F5243"/>
    <w:rsid w:val="00515653"/>
    <w:rsid w:val="00524336"/>
    <w:rsid w:val="00546FE4"/>
    <w:rsid w:val="00547DE1"/>
    <w:rsid w:val="00554793"/>
    <w:rsid w:val="00565DF6"/>
    <w:rsid w:val="005820E2"/>
    <w:rsid w:val="00597C98"/>
    <w:rsid w:val="005A7A54"/>
    <w:rsid w:val="005B48A1"/>
    <w:rsid w:val="005E3F10"/>
    <w:rsid w:val="00605C8D"/>
    <w:rsid w:val="006142B6"/>
    <w:rsid w:val="0065352E"/>
    <w:rsid w:val="0065468E"/>
    <w:rsid w:val="00694EDE"/>
    <w:rsid w:val="006B6901"/>
    <w:rsid w:val="006C2C75"/>
    <w:rsid w:val="006E4D82"/>
    <w:rsid w:val="006F6E8C"/>
    <w:rsid w:val="0072517D"/>
    <w:rsid w:val="0073088A"/>
    <w:rsid w:val="00775194"/>
    <w:rsid w:val="00785E76"/>
    <w:rsid w:val="00794684"/>
    <w:rsid w:val="007A1993"/>
    <w:rsid w:val="007A2002"/>
    <w:rsid w:val="007A765F"/>
    <w:rsid w:val="007B7792"/>
    <w:rsid w:val="007C4DCE"/>
    <w:rsid w:val="00831BE3"/>
    <w:rsid w:val="00863D34"/>
    <w:rsid w:val="00864808"/>
    <w:rsid w:val="008752D6"/>
    <w:rsid w:val="008757C5"/>
    <w:rsid w:val="0088742C"/>
    <w:rsid w:val="008A1912"/>
    <w:rsid w:val="008D3999"/>
    <w:rsid w:val="008D3B4D"/>
    <w:rsid w:val="008E2064"/>
    <w:rsid w:val="00910A83"/>
    <w:rsid w:val="0093199E"/>
    <w:rsid w:val="00954633"/>
    <w:rsid w:val="00992042"/>
    <w:rsid w:val="009A6114"/>
    <w:rsid w:val="009B2972"/>
    <w:rsid w:val="009B326C"/>
    <w:rsid w:val="009C25F8"/>
    <w:rsid w:val="00A1316F"/>
    <w:rsid w:val="00A25A58"/>
    <w:rsid w:val="00A266AF"/>
    <w:rsid w:val="00A32C35"/>
    <w:rsid w:val="00A83CCD"/>
    <w:rsid w:val="00A95376"/>
    <w:rsid w:val="00AB0E8E"/>
    <w:rsid w:val="00AE0FDA"/>
    <w:rsid w:val="00AE1940"/>
    <w:rsid w:val="00AE5FB7"/>
    <w:rsid w:val="00AF3C7D"/>
    <w:rsid w:val="00B056B9"/>
    <w:rsid w:val="00B25AE0"/>
    <w:rsid w:val="00B35AA9"/>
    <w:rsid w:val="00B53C11"/>
    <w:rsid w:val="00B61F67"/>
    <w:rsid w:val="00B650BE"/>
    <w:rsid w:val="00B70DAB"/>
    <w:rsid w:val="00B763F3"/>
    <w:rsid w:val="00BA1C83"/>
    <w:rsid w:val="00BE3CD7"/>
    <w:rsid w:val="00BF5700"/>
    <w:rsid w:val="00C47966"/>
    <w:rsid w:val="00C51DD7"/>
    <w:rsid w:val="00C67C2D"/>
    <w:rsid w:val="00C74512"/>
    <w:rsid w:val="00C958C2"/>
    <w:rsid w:val="00CB0C2C"/>
    <w:rsid w:val="00CE7FE7"/>
    <w:rsid w:val="00CF722A"/>
    <w:rsid w:val="00D475ED"/>
    <w:rsid w:val="00D91648"/>
    <w:rsid w:val="00D92177"/>
    <w:rsid w:val="00E00233"/>
    <w:rsid w:val="00E26824"/>
    <w:rsid w:val="00E31EF7"/>
    <w:rsid w:val="00E73435"/>
    <w:rsid w:val="00EB5F92"/>
    <w:rsid w:val="00EC7D1C"/>
    <w:rsid w:val="00F05286"/>
    <w:rsid w:val="00F1232F"/>
    <w:rsid w:val="00F16509"/>
    <w:rsid w:val="00F30D7C"/>
    <w:rsid w:val="00F560D5"/>
    <w:rsid w:val="00F71F07"/>
    <w:rsid w:val="00F81452"/>
    <w:rsid w:val="00FA3F2E"/>
    <w:rsid w:val="00FC7AE9"/>
    <w:rsid w:val="00FD2B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785E76"/>
    <w:pPr>
      <w:tabs>
        <w:tab w:val="center" w:pos="4513"/>
        <w:tab w:val="right" w:pos="9026"/>
      </w:tabs>
    </w:pPr>
  </w:style>
  <w:style w:type="character" w:customStyle="1" w:styleId="FooterChar">
    <w:name w:val="Footer Char"/>
    <w:basedOn w:val="DefaultParagraphFont"/>
    <w:link w:val="Footer"/>
    <w:uiPriority w:val="99"/>
    <w:semiHidden/>
    <w:rsid w:val="00785E76"/>
  </w:style>
  <w:style w:type="paragraph" w:styleId="BalloonText">
    <w:name w:val="Balloon Text"/>
    <w:basedOn w:val="Normal"/>
    <w:link w:val="BalloonTextChar"/>
    <w:uiPriority w:val="99"/>
    <w:semiHidden/>
    <w:unhideWhenUsed/>
    <w:rsid w:val="00E26824"/>
    <w:rPr>
      <w:rFonts w:ascii="Tahoma" w:hAnsi="Tahoma" w:cs="Tahoma"/>
      <w:sz w:val="16"/>
      <w:szCs w:val="16"/>
    </w:rPr>
  </w:style>
  <w:style w:type="character" w:customStyle="1" w:styleId="BalloonTextChar">
    <w:name w:val="Balloon Text Char"/>
    <w:basedOn w:val="DefaultParagraphFont"/>
    <w:link w:val="BalloonText"/>
    <w:uiPriority w:val="99"/>
    <w:semiHidden/>
    <w:rsid w:val="00E26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082E0-C696-4462-8302-BB4775ED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Renishaw neuromate® frameless Gen II cleared by the FDA</vt:lpstr>
    </vt:vector>
  </TitlesOfParts>
  <Company>Renishaw PLC</Company>
  <LinksUpToDate>false</LinksUpToDate>
  <CharactersWithSpaces>1837</CharactersWithSpaces>
  <SharedDoc>false</SharedDoc>
  <HLinks>
    <vt:vector size="6" baseType="variant">
      <vt:variant>
        <vt:i4>4915214</vt:i4>
      </vt:variant>
      <vt:variant>
        <vt:i4>0</vt:i4>
      </vt:variant>
      <vt:variant>
        <vt:i4>0</vt:i4>
      </vt:variant>
      <vt:variant>
        <vt:i4>5</vt:i4>
      </vt:variant>
      <vt:variant>
        <vt:lpwstr>http://www.thebigbangfair.co.uk/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neuromate® frameless Gen II cleared by the FDA</dc:title>
  <dc:creator>Renishaw Plc</dc:creator>
  <cp:lastModifiedBy>kh0996</cp:lastModifiedBy>
  <cp:revision>2</cp:revision>
  <cp:lastPrinted>2014-06-25T09:05:00Z</cp:lastPrinted>
  <dcterms:created xsi:type="dcterms:W3CDTF">2014-07-03T10:06:00Z</dcterms:created>
  <dcterms:modified xsi:type="dcterms:W3CDTF">2014-07-03T10:06:00Z</dcterms:modified>
</cp:coreProperties>
</file>